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1D" w:rsidRDefault="00A3291D">
      <w:pPr>
        <w:spacing w:after="0"/>
        <w:jc w:val="both"/>
      </w:pPr>
      <w:bookmarkStart w:id="0" w:name="z7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6"/>
        <w:gridCol w:w="3821"/>
      </w:tblGrid>
      <w:tr w:rsidR="00A329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3291D" w:rsidRDefault="00AE22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Медициналық-санитариялық 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көмек көрсететін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денсаулық сақтау ұйымдарына </w:t>
            </w:r>
            <w:r>
              <w:br/>
            </w:r>
            <w:r>
              <w:rPr>
                <w:color w:val="000000"/>
                <w:sz w:val="20"/>
              </w:rPr>
              <w:t>жеке тұ</w:t>
            </w:r>
            <w:r>
              <w:rPr>
                <w:color w:val="000000"/>
                <w:sz w:val="20"/>
              </w:rPr>
              <w:t xml:space="preserve">лғаларды бекіту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  <w:p w:rsidR="00AE22C2" w:rsidRDefault="00AE22C2">
            <w:pPr>
              <w:spacing w:after="0"/>
              <w:jc w:val="center"/>
            </w:pPr>
          </w:p>
        </w:tc>
      </w:tr>
    </w:tbl>
    <w:p w:rsidR="00A3291D" w:rsidRDefault="00AE22C2">
      <w:pPr>
        <w:spacing w:after="0"/>
      </w:pPr>
      <w:bookmarkStart w:id="1" w:name="z72"/>
      <w:r>
        <w:rPr>
          <w:b/>
          <w:color w:val="000000"/>
        </w:rPr>
        <w:t xml:space="preserve"> “</w:t>
      </w:r>
      <w:r>
        <w:rPr>
          <w:b/>
          <w:color w:val="000000"/>
        </w:rPr>
        <w:t>Медициналық-санитариялық алғашқы көмек көрсететін медициналық ұйымға бекіту”</w:t>
      </w:r>
      <w:bookmarkStart w:id="2" w:name="_GoBack"/>
      <w:bookmarkEnd w:id="2"/>
      <w:r>
        <w:rPr>
          <w:b/>
          <w:color w:val="000000"/>
        </w:rPr>
        <w:t xml:space="preserve"> мемлекеттік қызметі</w:t>
      </w:r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"/>
        <w:gridCol w:w="1612"/>
        <w:gridCol w:w="7698"/>
      </w:tblGrid>
      <w:tr w:rsidR="00A3291D" w:rsidRPr="00AE22C2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Pr="00AE22C2" w:rsidRDefault="00AE22C2">
            <w:pPr>
              <w:spacing w:after="20"/>
              <w:ind w:left="20"/>
              <w:jc w:val="both"/>
              <w:rPr>
                <w:lang w:val="ru-RU"/>
              </w:rPr>
            </w:pPr>
            <w:r w:rsidRPr="00AE22C2">
              <w:rPr>
                <w:color w:val="000000"/>
                <w:sz w:val="20"/>
                <w:lang w:val="ru-RU"/>
              </w:rPr>
              <w:t>Медициналық-санитариялық алғашқы көмек ұйымы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көрсетілетін қызметті ұсыну </w:t>
            </w:r>
            <w:r>
              <w:rPr>
                <w:color w:val="000000"/>
                <w:sz w:val="20"/>
              </w:rPr>
              <w:t>тәсілдері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тікелей</w:t>
            </w:r>
            <w:proofErr w:type="gramEnd"/>
            <w:r>
              <w:rPr>
                <w:color w:val="000000"/>
                <w:sz w:val="20"/>
              </w:rPr>
              <w:t xml:space="preserve"> медициналық-санитариялық алғашқы көмек (бұдан әрі – МСАК) ұйымы арқылы;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үкіметтің" веб-порталы (бұдан әрі – ЭҮП) арқылы жүзеге асырылады.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пациент МСАК ұйымының құжаттарын тапсы</w:t>
            </w:r>
            <w:r>
              <w:rPr>
                <w:color w:val="000000"/>
                <w:sz w:val="20"/>
              </w:rPr>
              <w:t>рған сәттен бастап, сондай – ақ ЭҮП арқылы жүгінген кезде - 1 (бір) жұмыс күні;</w:t>
            </w:r>
            <w:r>
              <w:br/>
            </w:r>
            <w:r>
              <w:rPr>
                <w:color w:val="000000"/>
                <w:sz w:val="20"/>
              </w:rPr>
              <w:t>2) құжаттарды тапсыру үшін күтудің рұқсат етілген ең ұзақ уақыты - 30 (отыз) минут;</w:t>
            </w:r>
            <w:r>
              <w:br/>
            </w:r>
            <w:r>
              <w:rPr>
                <w:color w:val="000000"/>
                <w:sz w:val="20"/>
              </w:rPr>
              <w:t>3) қызмет көрсетудің рұқсат етілген ең ұзақ уақыты – 30 (отыз) минут.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қызметті көрсету нысаны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gramEnd"/>
            <w:r>
              <w:rPr>
                <w:color w:val="000000"/>
                <w:sz w:val="20"/>
              </w:rPr>
              <w:t xml:space="preserve"> (ішінара автоматтандырылған)/қағаз түрінде.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МСАК ұйымының электрондық цифрлық қолтаңбасы (бұдан әрі – ЭЦҚ) қойылған электрондық құжат нысанында бекіту туралы хабарлама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дәле</w:t>
            </w:r>
            <w:r>
              <w:rPr>
                <w:color w:val="000000"/>
                <w:sz w:val="20"/>
              </w:rPr>
              <w:t>лді бас тарту.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gramEnd"/>
            <w:r>
              <w:rPr>
                <w:color w:val="000000"/>
                <w:sz w:val="20"/>
              </w:rPr>
              <w:t xml:space="preserve"> көрсетілетін қызмет тегін көрсетіледі.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МСАК ұйымы – Қазақстан Республикасының Еңбек кодексіне сәйкес демалыс (жексенбі) және мереке күндерінен басқа, дүйсенбі – сенбі аралығында (дүйсенбі – жұма – үзіліссіз сағат 8.00-ден бастап 20.00-ге дейін, сенбі – сағат 9.00-ден 14.00-ге дейін). </w:t>
            </w:r>
            <w:proofErr w:type="gramStart"/>
            <w:r>
              <w:rPr>
                <w:color w:val="000000"/>
                <w:sz w:val="20"/>
              </w:rPr>
              <w:t>Бұл рет</w:t>
            </w:r>
            <w:r>
              <w:rPr>
                <w:color w:val="000000"/>
                <w:sz w:val="20"/>
              </w:rPr>
              <w:t>те мемлекеттік көрсетілетін қызметті алуға сұраныс көрсетілетін қызметті берушінің жұмысы аяқталғанға дейін 2 сағат бұрын қабылданады (жұмыс күндері 18.00-ге дейін, сенбі күні 12.00-ге дейін);</w:t>
            </w:r>
            <w:r>
              <w:br/>
            </w:r>
            <w:r>
              <w:rPr>
                <w:color w:val="000000"/>
                <w:sz w:val="20"/>
              </w:rPr>
              <w:t xml:space="preserve"> 2) ЭҮП – жөндеу жұмыстарын жүргізуге байланысты техникалық үзі</w:t>
            </w:r>
            <w:r>
              <w:rPr>
                <w:color w:val="000000"/>
                <w:sz w:val="20"/>
              </w:rPr>
              <w:t>лістерді қоспағанда тәулік бойы (көрсетілетін қызметті алушы Қазақстан Республикасының Еңбек кодексіне сәйкес жұмыс уақыты аяқталғаннан кейін, демалыс және мереке күндері жүгінген жағдайда өтініштерді қабылдау және мемлекеттік көрсетілетін қызметтерді көрс</w:t>
            </w:r>
            <w:r>
              <w:rPr>
                <w:color w:val="000000"/>
                <w:sz w:val="20"/>
              </w:rPr>
              <w:t>ету нәтижелерін беру келесі жұмыс күні жүзеге асырылады).</w:t>
            </w:r>
            <w:proofErr w:type="gramEnd"/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lastRenderedPageBreak/>
              <w:t>қызметтер көрсету үшін қажетті құжаттардың тізбесі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 xml:space="preserve">1. MСАК ұйымдарына белгілі бір контингент жүгінген кезде мемлекеттік қызмет </w:t>
            </w:r>
            <w:r>
              <w:rPr>
                <w:color w:val="000000"/>
                <w:sz w:val="20"/>
              </w:rPr>
              <w:lastRenderedPageBreak/>
              <w:t>көрсету үшін қажетті құжаттар:</w:t>
            </w:r>
            <w:r>
              <w:br/>
            </w:r>
            <w:r>
              <w:rPr>
                <w:color w:val="000000"/>
                <w:sz w:val="20"/>
              </w:rPr>
              <w:t>1) жеке басын сәйкестенді</w:t>
            </w:r>
            <w:r>
              <w:rPr>
                <w:color w:val="000000"/>
                <w:sz w:val="20"/>
              </w:rPr>
              <w:t>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2) зейнеткерлер - зейнеақы куәлігі;</w:t>
            </w:r>
            <w:r>
              <w:br/>
            </w:r>
            <w:r>
              <w:rPr>
                <w:color w:val="000000"/>
                <w:sz w:val="20"/>
              </w:rPr>
              <w:t>3) мүгедектер - зейнетақы куәлігі немесе медициналық-әлеуметтік сараптаманы куәландыру актісінен үзінді;</w:t>
            </w:r>
            <w:r>
              <w:br/>
            </w:r>
            <w:r>
              <w:rPr>
                <w:color w:val="000000"/>
                <w:sz w:val="20"/>
              </w:rPr>
              <w:t>4) бала кезінен мүгедек баланың заңды өкілдері, сондай-ақ қорғаншылар немес</w:t>
            </w:r>
            <w:r>
              <w:rPr>
                <w:color w:val="000000"/>
                <w:sz w:val="20"/>
              </w:rPr>
              <w:t>е қамқоршылар, патронаттық тәрбиешілер және Қазақстан Республикасының заңнамасына сәйкес балаға қамқорлық жасауды, білім, тәрбие беруді, баланың құқықтары мен мүдделерін қорғауды жүзеге асыратын басқа да оларды алмастыратын адамдар (заңды өкілдер), сот шеш</w:t>
            </w:r>
            <w:r>
              <w:rPr>
                <w:color w:val="000000"/>
                <w:sz w:val="20"/>
              </w:rPr>
              <w:t>імі немесе қамқоршылық, қорғаншылық растайтын өзге де құжат;</w:t>
            </w:r>
            <w:r>
              <w:br/>
            </w:r>
            <w:r>
              <w:rPr>
                <w:color w:val="000000"/>
                <w:sz w:val="20"/>
              </w:rPr>
              <w:t>5) сот үкімі бойынша бас бостандығынан айыру орындарында жазасын өтеп жүрген, колонияларда өтеп жүрген сотталғандар (өтеу орны бойынша) – өңірлердің "Денсаулық сақтау басқармасы" мемлекеттік меке</w:t>
            </w:r>
            <w:r>
              <w:rPr>
                <w:color w:val="000000"/>
                <w:sz w:val="20"/>
              </w:rPr>
              <w:t>месі бірінші басшысының бұйрығымен құрылған "БХТ" АЖ-ға тұрғындарды МСАК-ға бекітуді (бекітуді) тіркеу мәселелерін қарау жөніндегі комиссияның хаттамасы;</w:t>
            </w:r>
            <w:r>
              <w:br/>
            </w:r>
            <w:r>
              <w:rPr>
                <w:color w:val="000000"/>
                <w:sz w:val="20"/>
              </w:rPr>
              <w:t xml:space="preserve">6) мерзімді қызмет әскери қызметшілері – мерзімді қызметтегі әскери қызметшілерді жеке құрам тізіміне </w:t>
            </w:r>
            <w:r>
              <w:rPr>
                <w:color w:val="000000"/>
                <w:sz w:val="20"/>
              </w:rPr>
              <w:t>қабылдау туралы әскери бөлім командирінің (мекеме бастығының) бұйрығынан үзінді көшірме;</w:t>
            </w:r>
            <w:r>
              <w:br/>
            </w:r>
            <w:r>
              <w:rPr>
                <w:color w:val="000000"/>
                <w:sz w:val="20"/>
              </w:rPr>
              <w:t>7) студенттер (18 жасқа дейінгі балалар), сондай-ақ медреседе оқитын студенттер (18 жасқа дейінгі балалар) - жоғары оқу орны ректорының МСАК-дегі ресми өтініші және оқ</w:t>
            </w:r>
            <w:r>
              <w:rPr>
                <w:color w:val="000000"/>
                <w:sz w:val="20"/>
              </w:rPr>
              <w:t>у орны мен МСАК арасындағы комиссияның хаттамасы;</w:t>
            </w:r>
            <w:r>
              <w:br/>
            </w:r>
            <w:r>
              <w:rPr>
                <w:color w:val="000000"/>
                <w:sz w:val="20"/>
              </w:rPr>
              <w:t>8) шет мемлекеттерде туған балалар – шет мемлекетте туғанын растайтын құжат;</w:t>
            </w:r>
            <w:r>
              <w:br/>
            </w:r>
            <w:r>
              <w:rPr>
                <w:color w:val="000000"/>
                <w:sz w:val="20"/>
              </w:rPr>
              <w:t>9) сәбилер, жетімдер, қарттар үйлерінің және басқалары - қамқорлыққа алынған тұлғалар - облыстардың, республикалық маңызы бар қал</w:t>
            </w:r>
            <w:r>
              <w:rPr>
                <w:color w:val="000000"/>
                <w:sz w:val="20"/>
              </w:rPr>
              <w:t>алардың және астананың денсаулық сақтауды мемлекеттік басқарудың жергілікті атқарушы органдарының шешімі;</w:t>
            </w:r>
            <w:r>
              <w:br/>
            </w:r>
            <w:r>
              <w:rPr>
                <w:color w:val="000000"/>
                <w:sz w:val="20"/>
              </w:rPr>
              <w:t>10) бекітуді сенімхат бойынша, оның ішінде шарт болған кезде ерікті медициналық сақтандыру шарты бойынша ресімдейтіндер.</w:t>
            </w:r>
            <w:r>
              <w:br/>
            </w:r>
            <w:proofErr w:type="gramEnd"/>
            <w:r>
              <w:rPr>
                <w:color w:val="000000"/>
                <w:sz w:val="20"/>
              </w:rPr>
              <w:t xml:space="preserve">2. ЭҮП-те: электрондық түрде </w:t>
            </w:r>
            <w:r>
              <w:rPr>
                <w:color w:val="000000"/>
                <w:sz w:val="20"/>
              </w:rPr>
              <w:t>сұрау салу.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1) мемлекеттік қызметті алу үшін көрсетілетін қызметті алушы ұсынған құжаттардың және (немесе) олардағы деректердің (мәліметтердің) анық</w:t>
            </w:r>
            <w:r>
              <w:rPr>
                <w:color w:val="000000"/>
                <w:sz w:val="20"/>
              </w:rPr>
              <w:t xml:space="preserve"> еместігін анықтау;</w:t>
            </w:r>
            <w:r>
              <w:br/>
            </w:r>
            <w:r>
              <w:rPr>
                <w:color w:val="000000"/>
                <w:sz w:val="20"/>
              </w:rPr>
              <w:t>2) медициналық ұйымды еркін таңдау құқығы бойынша басқа әкімшілік-аумақтық бірлікте орналасқан жақын жердегі емханаға бекітілетін шекаралас аумақтарда тұратын адамдарды қоспағанда, қызметті алушының МСАК көрсететін денсаулық сақтау субъ</w:t>
            </w:r>
            <w:r>
              <w:rPr>
                <w:color w:val="000000"/>
                <w:sz w:val="20"/>
              </w:rPr>
              <w:t>ектісі орналасқан әкімшілік-аумақтық бірлік шегінен (ауыл, кент, қала, облыстық маңызы бар қаладағы аудан, республикалық маңызы бар қала, астана) тыс нақты (тұрақты немесе уақытша) тұруын белгілеу;</w:t>
            </w:r>
            <w:r>
              <w:br/>
            </w:r>
            <w:r>
              <w:rPr>
                <w:color w:val="000000"/>
                <w:sz w:val="20"/>
              </w:rPr>
              <w:t xml:space="preserve">3) бекітілген халықтың саны бір жалпы практика дәрігеріне </w:t>
            </w:r>
            <w:r>
              <w:rPr>
                <w:color w:val="000000"/>
                <w:sz w:val="20"/>
              </w:rPr>
              <w:t>1700 адам аралас халық, учаскелік терапевтке 2200 адам, учаскелік педиатрға 6 жасқа дейін 500 бала, 14 жасқа дейін 900 баладан асуы.</w:t>
            </w:r>
            <w:r>
              <w:br/>
            </w:r>
            <w:proofErr w:type="gramEnd"/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балалар</w:t>
            </w:r>
            <w:proofErr w:type="gramEnd"/>
            <w:r>
              <w:rPr>
                <w:color w:val="000000"/>
                <w:sz w:val="20"/>
              </w:rPr>
              <w:t xml:space="preserve"> бекітілген жағдайда заңды өкілдігін растайтын құжаттың болмауы.</w:t>
            </w:r>
          </w:p>
        </w:tc>
      </w:tr>
      <w:tr w:rsidR="00A3291D" w:rsidTr="00AE22C2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</w:t>
            </w:r>
            <w:r>
              <w:rPr>
                <w:color w:val="000000"/>
                <w:sz w:val="20"/>
              </w:rPr>
              <w:t xml:space="preserve"> ескере отырып қойылатын өзге де талаптар</w:t>
            </w:r>
          </w:p>
        </w:tc>
        <w:tc>
          <w:tcPr>
            <w:tcW w:w="7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91D" w:rsidRDefault="00AE2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 мемлекеттік қызметті порталда тіркелген субъектінің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</w:t>
            </w:r>
            <w:r>
              <w:rPr>
                <w:color w:val="000000"/>
                <w:sz w:val="20"/>
              </w:rPr>
              <w:t xml:space="preserve">н электрондық нысанда алу мүмкіндігіне </w:t>
            </w:r>
            <w:r>
              <w:rPr>
                <w:color w:val="000000"/>
                <w:sz w:val="20"/>
              </w:rPr>
              <w:t>ие.</w:t>
            </w:r>
            <w:r>
              <w:br/>
            </w:r>
            <w:r>
              <w:rPr>
                <w:color w:val="000000"/>
                <w:sz w:val="20"/>
              </w:rPr>
              <w:t>Пациенттің ЭЦҚ болған жағдайда ЭҮП арқылы электрондық нысанда мемлекеттік қызметті алу мүмкіндігі бар.</w:t>
            </w:r>
          </w:p>
        </w:tc>
      </w:tr>
    </w:tbl>
    <w:p w:rsidR="00A3291D" w:rsidRDefault="00A3291D">
      <w:pPr>
        <w:pStyle w:val="disclaimer"/>
      </w:pPr>
    </w:p>
    <w:sectPr w:rsidR="00A329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91D"/>
    <w:rsid w:val="00A3291D"/>
    <w:rsid w:val="00A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F81EE-5314-42EB-8483-D2D5C7D0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2021-01-12T09:53:00Z</dcterms:created>
  <dcterms:modified xsi:type="dcterms:W3CDTF">2021-01-12T09:55:00Z</dcterms:modified>
</cp:coreProperties>
</file>